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9474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474"/>
      </w:tblGrid>
      <w:tr>
        <w:trPr>
          <w:trHeight w:val="873"/>
        </w:trPr>
        <w:tc>
          <w:tcPr>
            <w:tcW w:w="9474" w:type="dxa"/>
            <w:tcBorders>
              <w:top w:val="single" w:color="333399" w:sz="45"/>
              <w:left w:val="none" w:color="000000" w:sz="3"/>
              <w:bottom w:val="single" w:color="333399" w:sz="45"/>
              <w:right w:val="none" w:color="000000" w:sz="3"/>
            </w:tcBorders>
            <w:shd w:val="clear" w:fill="ffffff"/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HY헤드라인M" w:eastAsia="HY헤드라인M"/>
                <w:sz w:val="32"/>
                <w:shd w:val="clear" w:color="000000"/>
              </w:rPr>
              <w:t>KOTRA 국고지원 단체참가 해외전시회 참가기업 선정기준</w:t>
            </w:r>
          </w:p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HY헤드라인M" w:eastAsia="HY헤드라인M"/>
                <w:sz w:val="24"/>
                <w:shd w:val="clear" w:color="000000"/>
              </w:rPr>
              <w:t>(가점항목 평가요령 포함)</w:t>
            </w: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HY헤드라인M"/>
          <w:sz w:val="24"/>
          <w:shd w:val="clear" w:color="000000"/>
        </w:rPr>
        <w:t>□</w:t>
      </w:r>
      <w:r>
        <w:rPr>
          <w:rFonts w:ascii="HY헤드라인M" w:eastAsia="HY헤드라인M"/>
          <w:sz w:val="24"/>
          <w:shd w:val="clear" w:color="000000"/>
        </w:rPr>
        <w:t xml:space="preserve"> 참가기업 선정기준 - 유관기관 공동수행 전시회 </w:t>
      </w:r>
    </w:p>
    <w:tbl>
      <w:tblPr>
        <w:tblOverlap w:val="never"/>
        <w:tblW w:w="9522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32"/>
        <w:gridCol w:w="796"/>
        <w:gridCol w:w="1418"/>
        <w:gridCol w:w="5777"/>
      </w:tblGrid>
      <w:tr>
        <w:trPr>
          <w:trHeight w:val="559"/>
        </w:trPr>
        <w:tc>
          <w:tcPr>
            <w:tcW w:w="1532" w:type="dxa"/>
            <w:tcBorders>
              <w:top w:val="single" w:color="000000" w:sz="3"/>
              <w:left w:val="none" w:color="000000" w:sz="3"/>
              <w:bottom w:val="single" w:color="000000" w:sz="3"/>
              <w:right w:val="single" w:color="000000" w:sz="3"/>
            </w:tcBorders>
            <w:shd w:val="clear" w:fill="ebf9f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spacing w:val="-8"/>
                <w:sz w:val="22"/>
                <w:shd w:val="clear" w:color="000000"/>
              </w:rPr>
              <w:t>기준항목</w:t>
            </w:r>
          </w:p>
        </w:tc>
        <w:tc>
          <w:tcPr>
            <w:tcW w:w="79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bf9f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spacing w:val="-8"/>
                <w:sz w:val="22"/>
                <w:shd w:val="clear" w:color="000000"/>
              </w:rPr>
              <w:t>배점</w:t>
            </w:r>
          </w:p>
        </w:tc>
        <w:tc>
          <w:tcPr>
            <w:tcW w:w="141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bf9f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spacing w:val="-8"/>
                <w:sz w:val="22"/>
                <w:shd w:val="clear" w:color="000000"/>
              </w:rPr>
              <w:t>평가기관</w:t>
            </w:r>
          </w:p>
        </w:tc>
        <w:tc>
          <w:tcPr>
            <w:tcW w:w="5777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3"/>
            </w:tcBorders>
            <w:shd w:val="clear" w:fill="ebf9f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spacing w:val="-8"/>
                <w:sz w:val="22"/>
                <w:shd w:val="clear" w:color="000000"/>
              </w:rPr>
              <w:t>평가기준</w:t>
            </w:r>
          </w:p>
        </w:tc>
      </w:tr>
      <w:tr>
        <w:trPr>
          <w:trHeight w:val="1273"/>
        </w:trPr>
        <w:tc>
          <w:tcPr>
            <w:tcW w:w="1532" w:type="dxa"/>
            <w:tcBorders>
              <w:top w:val="single" w:color="000000" w:sz="3"/>
              <w:left w:val="non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eastAsia="맑은 고딕"/>
                <w:spacing w:val="-8"/>
                <w:sz w:val="22"/>
                <w:shd w:val="clear" w:color="000000"/>
              </w:rPr>
              <w:t>수출실적</w:t>
            </w:r>
          </w:p>
        </w:tc>
        <w:tc>
          <w:tcPr>
            <w:tcW w:w="79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30</w:t>
            </w:r>
          </w:p>
        </w:tc>
        <w:tc>
          <w:tcPr>
            <w:tcW w:w="141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KOTRA</w:t>
            </w:r>
          </w:p>
        </w:tc>
        <w:tc>
          <w:tcPr>
            <w:tcW w:w="5777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(30) 3년 이내 평균 수출액 500만불 이상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(28) 3년 이내 평균 수출액 100만불</w:t>
            </w:r>
            <w:r>
              <w:rPr>
                <w:rFonts w:ascii="맑은 고딕"/>
                <w:spacing w:val="-8"/>
                <w:sz w:val="22"/>
                <w:shd w:val="clear" w:color="000000"/>
              </w:rPr>
              <w:t>∼</w:t>
            </w: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500만불 미만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(26) 3년 이내 평균 수출액 10만불</w:t>
            </w:r>
            <w:r>
              <w:rPr>
                <w:rFonts w:ascii="맑은 고딕"/>
                <w:spacing w:val="-8"/>
                <w:sz w:val="22"/>
                <w:shd w:val="clear" w:color="000000"/>
              </w:rPr>
              <w:t>∼</w:t>
            </w: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100만불 미만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(24) 3년 이내 평균 수출액 10만불 미만</w:t>
            </w:r>
          </w:p>
        </w:tc>
      </w:tr>
      <w:tr>
        <w:trPr>
          <w:trHeight w:val="1404"/>
        </w:trPr>
        <w:tc>
          <w:tcPr>
            <w:tcW w:w="1532" w:type="dxa"/>
            <w:tcBorders>
              <w:top w:val="single" w:color="000000" w:sz="3"/>
              <w:left w:val="non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eastAsia="맑은 고딕"/>
                <w:spacing w:val="-8"/>
                <w:sz w:val="22"/>
                <w:shd w:val="clear" w:color="000000"/>
              </w:rPr>
              <w:t>기업경쟁력</w:t>
            </w:r>
          </w:p>
        </w:tc>
        <w:tc>
          <w:tcPr>
            <w:tcW w:w="79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30</w:t>
            </w:r>
          </w:p>
        </w:tc>
        <w:tc>
          <w:tcPr>
            <w:tcW w:w="141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eastAsia="맑은 고딕"/>
                <w:spacing w:val="-8"/>
                <w:sz w:val="22"/>
                <w:shd w:val="clear" w:color="000000"/>
              </w:rPr>
              <w:t>수행기관</w:t>
            </w:r>
          </w:p>
        </w:tc>
        <w:tc>
          <w:tcPr>
            <w:tcW w:w="5777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(건당 5점) 지식재산권 또는 기술 관련 수상 실적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산업재산권(특허, 실용신안, 의장 등), 해외규격인증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정부인증 우수디자인(Good Mark 등), 우수기술 인증(NT, KT, EM, 싱글PPM, GQ 등), 국내외 품질 인증(서비스 포함)</w:t>
            </w:r>
          </w:p>
        </w:tc>
      </w:tr>
      <w:tr>
        <w:trPr>
          <w:trHeight w:val="2188"/>
        </w:trPr>
        <w:tc>
          <w:tcPr>
            <w:tcW w:w="1532" w:type="dxa"/>
            <w:vMerge w:val="restart"/>
            <w:tcBorders>
              <w:top w:val="single" w:color="000000" w:sz="3"/>
              <w:left w:val="non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eastAsia="맑은 고딕"/>
                <w:spacing w:val="-8"/>
                <w:sz w:val="22"/>
                <w:shd w:val="clear" w:color="000000"/>
              </w:rPr>
              <w:t>전시적합성</w:t>
            </w:r>
          </w:p>
        </w:tc>
        <w:tc>
          <w:tcPr>
            <w:tcW w:w="79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20</w:t>
            </w:r>
          </w:p>
        </w:tc>
        <w:tc>
          <w:tcPr>
            <w:tcW w:w="141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KOTRA 해외무역관</w:t>
            </w:r>
          </w:p>
        </w:tc>
        <w:tc>
          <w:tcPr>
            <w:tcW w:w="5777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 xml:space="preserve">(20) 매우 적합 / (17) 적합 / (14) 보통 / (11) 미흡 / </w:t>
            </w:r>
            <w:r>
              <w:br/>
              <w:rPr>
                <w:rFonts w:ascii="맑은 고딕" w:eastAsia="맑은 고딕"/>
                <w:spacing w:val="-8"/>
                <w:sz w:val="22"/>
                <w:shd w:val="clear" w:color="000000"/>
              </w:rPr>
              <w:t>(8) 매우 미흡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  <w:rPr>
                <w:rFonts w:ascii="맑은 고딕" w:eastAsia="맑은 고딕"/>
                <w:color w:val="000000"/>
                <w:spacing w:val="-2"/>
                <w:sz w:val="6"/>
                <w:shd w:val="clear" w:color="000000"/>
              </w:rPr>
            </w:pP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ind w:left="160" w:hanging="160"/>
              <w:jc w:val="left"/>
            </w:pPr>
            <w:r>
              <w:rPr>
                <w:rFonts w:ascii="맑은 고딕"/>
                <w:spacing w:val="-7"/>
                <w:shd w:val="clear" w:color="000000"/>
              </w:rPr>
              <w:t>‧</w:t>
            </w:r>
            <w:r>
              <w:rPr>
                <w:rFonts w:ascii="맑은 고딕" w:eastAsia="맑은 고딕"/>
                <w:spacing w:val="-7"/>
                <w:shd w:val="clear" w:color="000000"/>
              </w:rPr>
              <w:t xml:space="preserve"> (품목 경쟁력) 전시품의 품질</w:t>
            </w:r>
            <w:r>
              <w:rPr>
                <w:rFonts w:ascii="맑은 고딕" w:eastAsia="맑은 고딕"/>
                <w:spacing w:val="-7"/>
                <w:shd w:val="clear" w:color="000000"/>
              </w:rPr>
              <w:t>‧가격</w:t>
            </w:r>
            <w:r>
              <w:rPr>
                <w:rFonts w:ascii="맑은 고딕" w:eastAsia="맑은 고딕"/>
                <w:spacing w:val="-7"/>
                <w:shd w:val="clear" w:color="000000"/>
              </w:rPr>
              <w:t xml:space="preserve"> 등 경쟁력 수준에서 현지 시장 진출 가능성 정도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ind w:left="160" w:hanging="160"/>
              <w:jc w:val="left"/>
            </w:pPr>
            <w:r>
              <w:rPr>
                <w:rFonts w:ascii="맑은 고딕"/>
                <w:spacing w:val="-7"/>
                <w:shd w:val="clear" w:color="000000"/>
              </w:rPr>
              <w:t>‧</w:t>
            </w:r>
            <w:r>
              <w:rPr>
                <w:rFonts w:ascii="맑은 고딕" w:eastAsia="맑은 고딕"/>
                <w:spacing w:val="-7"/>
                <w:shd w:val="clear" w:color="000000"/>
              </w:rPr>
              <w:t xml:space="preserve"> (시장 적합도) 현지 수입제한, 필수 규격</w:t>
            </w:r>
            <w:r>
              <w:rPr>
                <w:rFonts w:ascii="맑은 고딕" w:eastAsia="맑은 고딕"/>
                <w:spacing w:val="-7"/>
                <w:shd w:val="clear" w:color="000000"/>
              </w:rPr>
              <w:t>‧인증</w:t>
            </w:r>
            <w:r>
              <w:rPr>
                <w:rFonts w:ascii="맑은 고딕" w:eastAsia="맑은 고딕"/>
                <w:spacing w:val="-7"/>
                <w:shd w:val="clear" w:color="000000"/>
              </w:rPr>
              <w:t xml:space="preserve"> 등 각종 진입장벽 존재 및 요건 충족 여부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/>
                <w:spacing w:val="-7"/>
                <w:shd w:val="clear" w:color="000000"/>
              </w:rPr>
              <w:t>‧</w:t>
            </w:r>
            <w:r>
              <w:rPr>
                <w:rFonts w:ascii="맑은 고딕" w:eastAsia="맑은 고딕"/>
                <w:spacing w:val="-7"/>
                <w:shd w:val="clear" w:color="000000"/>
              </w:rPr>
              <w:t xml:space="preserve"> (품목 시장성) 전시품의 현지 시장 형성도</w:t>
            </w:r>
          </w:p>
        </w:tc>
      </w:tr>
      <w:tr>
        <w:trPr>
          <w:trHeight w:val="2132"/>
        </w:trPr>
        <w:tc>
          <w:tcPr>
            <w:tcW w:w="1532" w:type="dxa"/>
            <w:vMerge/>
            <w:tcBorders>
              <w:top w:val="single" w:color="000000" w:sz="3"/>
              <w:left w:val="non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79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20</w:t>
            </w:r>
          </w:p>
        </w:tc>
        <w:tc>
          <w:tcPr>
            <w:tcW w:w="141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국내 평가위원*</w:t>
            </w:r>
          </w:p>
        </w:tc>
        <w:tc>
          <w:tcPr>
            <w:tcW w:w="5777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 xml:space="preserve">(20) 매우 적합 / (17) 적합 / (14) 보통 / (11) 미흡 / </w:t>
            </w:r>
            <w:r>
              <w:br/>
              <w:rPr>
                <w:rFonts w:ascii="맑은 고딕" w:eastAsia="맑은 고딕"/>
                <w:spacing w:val="-8"/>
                <w:sz w:val="22"/>
                <w:shd w:val="clear" w:color="000000"/>
              </w:rPr>
              <w:t>(8) 매우 미흡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  <w:rPr>
                <w:rFonts w:ascii="맑은 고딕" w:eastAsia="맑은 고딕"/>
                <w:color w:val="000000"/>
                <w:spacing w:val="-2"/>
                <w:sz w:val="6"/>
                <w:shd w:val="clear" w:color="000000"/>
              </w:rPr>
            </w:pP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ind w:left="160" w:hanging="160"/>
              <w:jc w:val="left"/>
            </w:pPr>
            <w:r>
              <w:rPr>
                <w:rFonts w:ascii="맑은 고딕"/>
                <w:spacing w:val="-7"/>
                <w:shd w:val="clear" w:color="000000"/>
              </w:rPr>
              <w:t>‧</w:t>
            </w:r>
            <w:r>
              <w:rPr>
                <w:rFonts w:ascii="맑은 고딕" w:eastAsia="맑은 고딕"/>
                <w:spacing w:val="-7"/>
                <w:shd w:val="clear" w:color="000000"/>
              </w:rPr>
              <w:t xml:space="preserve"> (품목 경쟁력) 전시품의 용도. 특성, 경쟁우위 요소 등 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ind w:left="146" w:hanging="146"/>
              <w:jc w:val="left"/>
            </w:pPr>
            <w:r>
              <w:rPr>
                <w:rFonts w:ascii="맑은 고딕"/>
                <w:spacing w:val="-7"/>
                <w:shd w:val="clear" w:color="000000"/>
              </w:rPr>
              <w:t>‧</w:t>
            </w:r>
            <w:r>
              <w:rPr>
                <w:rFonts w:ascii="맑은 고딕" w:eastAsia="맑은 고딕"/>
                <w:spacing w:val="-7"/>
                <w:shd w:val="clear" w:color="000000"/>
              </w:rPr>
              <w:t xml:space="preserve"> (전시회 참가 준비도) 외국어 홍보자료, 시장조사 및 규격·인증 획득 등 활동 현황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ind w:left="146" w:hanging="146"/>
              <w:jc w:val="left"/>
            </w:pPr>
            <w:r>
              <w:rPr>
                <w:rFonts w:ascii="맑은 고딕"/>
                <w:spacing w:val="-7"/>
                <w:shd w:val="clear" w:color="000000"/>
              </w:rPr>
              <w:t>‧</w:t>
            </w:r>
            <w:r>
              <w:rPr>
                <w:rFonts w:ascii="맑은 고딕" w:eastAsia="맑은 고딕"/>
                <w:spacing w:val="-7"/>
                <w:shd w:val="clear" w:color="000000"/>
              </w:rPr>
              <w:t xml:space="preserve"> (전시회를 통한 수출 의지) 바이어 대상 셀링포인트의 내용 충실도 등</w:t>
            </w:r>
          </w:p>
        </w:tc>
      </w:tr>
      <w:tr>
        <w:trPr>
          <w:trHeight w:val="1974"/>
        </w:trPr>
        <w:tc>
          <w:tcPr>
            <w:tcW w:w="1532" w:type="dxa"/>
            <w:tcBorders>
              <w:top w:val="single" w:color="000000" w:sz="3"/>
              <w:left w:val="non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eastAsia="맑은 고딕"/>
                <w:spacing w:val="-8"/>
                <w:sz w:val="22"/>
                <w:shd w:val="clear" w:color="000000"/>
              </w:rPr>
              <w:t>정책우대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(가점)</w:t>
            </w:r>
          </w:p>
        </w:tc>
        <w:tc>
          <w:tcPr>
            <w:tcW w:w="79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 xml:space="preserve">최대 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10점</w:t>
            </w:r>
          </w:p>
        </w:tc>
        <w:tc>
          <w:tcPr>
            <w:tcW w:w="141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eastAsia="맑은 고딕"/>
                <w:spacing w:val="-8"/>
                <w:sz w:val="22"/>
                <w:shd w:val="clear" w:color="000000"/>
              </w:rPr>
              <w:t>수행기관</w:t>
            </w:r>
          </w:p>
        </w:tc>
        <w:tc>
          <w:tcPr>
            <w:tcW w:w="5777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ind w:left="306" w:hanging="306"/>
              <w:jc w:val="left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①</w:t>
            </w: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 xml:space="preserve"> 내수기업 수출기업화 사업 참가기업 또는 내수·수출초보기업 (10점)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②</w:t>
            </w: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 xml:space="preserve"> 전문무역상사(10점)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ind w:left="306" w:hanging="306"/>
              <w:jc w:val="left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③</w:t>
            </w: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 xml:space="preserve"> 동일 전시회 연속 지원 기업의 경우, </w:t>
            </w:r>
            <w:r>
              <w:br/>
              <w:rPr>
                <w:rFonts w:ascii="맑은 고딕" w:eastAsia="맑은 고딕"/>
                <w:spacing w:val="-8"/>
                <w:sz w:val="22"/>
                <w:shd w:val="clear" w:color="000000"/>
              </w:rPr>
              <w:t>해당 한국관 참가 후 구체적 수출성과 입증(10점)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④</w:t>
            </w: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 xml:space="preserve"> 정부 지정 수출 유망품목(10점)</w:t>
            </w:r>
          </w:p>
        </w:tc>
      </w:tr>
      <w:tr>
        <w:trPr>
          <w:trHeight w:val="392"/>
        </w:trPr>
        <w:tc>
          <w:tcPr>
            <w:tcW w:w="1532" w:type="dxa"/>
            <w:tcBorders>
              <w:top w:val="single" w:color="000000" w:sz="3"/>
              <w:left w:val="non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합  계</w:t>
            </w:r>
          </w:p>
        </w:tc>
        <w:tc>
          <w:tcPr>
            <w:tcW w:w="79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100</w:t>
            </w:r>
          </w:p>
        </w:tc>
        <w:tc>
          <w:tcPr>
            <w:tcW w:w="141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-</w:t>
            </w:r>
          </w:p>
        </w:tc>
        <w:tc>
          <w:tcPr>
            <w:tcW w:w="5777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center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-</w:t>
            </w: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ind w:left="520" w:hanging="520"/>
        <w:rPr>
          <w:rFonts w:ascii="굴림" w:eastAsia="굴림"/>
          <w:color w:val="000000"/>
          <w:sz w:val="10"/>
          <w:shd w:val="clear" w:color="000000"/>
        </w:rPr>
      </w:pPr>
    </w:p>
    <w:p>
      <w:pPr>
        <w:pStyle w:val="0"/>
        <w:widowControl w:val="off"/>
        <w:ind w:left="433" w:hanging="433"/>
      </w:pPr>
      <w:r>
        <w:rPr>
          <w:rFonts w:ascii="맑은 고딕" w:eastAsia="맑은 고딕"/>
          <w:sz w:val="22"/>
          <w:shd w:val="clear" w:color="000000"/>
        </w:rPr>
        <w:t xml:space="preserve">  * 구성(안) : KOTRA(해외전시팀 및 산업 관련부서), 공동수행기관이 1:1의 비율로 평가, </w:t>
      </w:r>
      <w:r>
        <w:br/>
        <w:rPr>
          <w:rFonts w:ascii="맑은 고딕" w:eastAsia="맑은 고딕"/>
          <w:sz w:val="22"/>
          <w:shd w:val="clear" w:color="000000"/>
        </w:rPr>
        <w:t>필요시 외부 전문가 평가 시행</w:t>
      </w:r>
    </w:p>
    <w:p>
      <w:pPr>
        <w:pStyle w:val="0"/>
        <w:widowControl w:val="off"/>
        <w:ind w:left="651" w:hanging="651"/>
      </w:pPr>
      <w:r>
        <w:rPr>
          <w:rFonts w:ascii="맑은 고딕" w:eastAsia="맑은 고딕"/>
          <w:sz w:val="22"/>
          <w:shd w:val="clear" w:color="000000"/>
        </w:rPr>
        <w:t xml:space="preserve">  ** 동점기업 발생 시 수출실적을 우선으로 선정 </w:t>
      </w:r>
    </w:p>
    <w:p>
      <w:pPr>
        <w:pStyle w:val="0"/>
        <w:widowControl w:val="off"/>
        <w:rPr>
          <w:rFonts w:ascii="HY헤드라인M" w:eastAsia="HY헤드라인M"/>
          <w:color w:val="000000"/>
          <w:sz w:val="24"/>
          <w:shd w:val="clear" w:color="000000"/>
        </w:rPr>
      </w:pPr>
    </w:p>
    <w:p>
      <w:r>
        <w:br w:type="page"/>
      </w:r>
    </w:p>
    <w:p>
      <w:pPr>
        <w:pStyle w:val="0"/>
        <w:widowControl w:val="off"/>
      </w:pPr>
      <w:r>
        <w:rPr>
          <w:rFonts w:ascii="HY헤드라인M"/>
          <w:sz w:val="24"/>
          <w:shd w:val="clear" w:color="000000"/>
        </w:rPr>
        <w:t>□</w:t>
      </w:r>
      <w:r>
        <w:rPr>
          <w:rFonts w:ascii="HY헤드라인M" w:eastAsia="HY헤드라인M"/>
          <w:sz w:val="24"/>
          <w:shd w:val="clear" w:color="000000"/>
        </w:rPr>
        <w:t xml:space="preserve"> 정책우대사항 평가요령</w:t>
      </w:r>
      <w:r>
        <w:br/>
      </w:r>
    </w:p>
    <w:tbl>
      <w:tblPr>
        <w:tblOverlap w:val="never"/>
        <w:tblW w:w="9632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3692"/>
        <w:gridCol w:w="758"/>
        <w:gridCol w:w="5181"/>
      </w:tblGrid>
      <w:tr>
        <w:trPr>
          <w:trHeight w:val="503"/>
        </w:trPr>
        <w:tc>
          <w:tcPr>
            <w:tcW w:w="3692" w:type="dxa"/>
            <w:tcBorders>
              <w:top w:val="single" w:color="000000" w:sz="3"/>
              <w:left w:val="none" w:color="000000" w:sz="3"/>
              <w:bottom w:val="single" w:color="000000" w:sz="3"/>
              <w:right w:val="single" w:color="000000" w:sz="3"/>
            </w:tcBorders>
            <w:shd w:val="clear" w:fill="ebf9f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정책우대 평가기준</w:t>
            </w:r>
          </w:p>
        </w:tc>
        <w:tc>
          <w:tcPr>
            <w:tcW w:w="75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bf9f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맑은 고딕"/>
                <w:spacing w:val="-8"/>
                <w:sz w:val="22"/>
                <w:shd w:val="clear" w:color="000000"/>
              </w:rPr>
              <w:t>배점</w:t>
            </w:r>
          </w:p>
        </w:tc>
        <w:tc>
          <w:tcPr>
            <w:tcW w:w="5181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3"/>
            </w:tcBorders>
            <w:shd w:val="clear" w:fill="ebf9f8"/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증빙서류 및 문의처</w:t>
            </w:r>
          </w:p>
        </w:tc>
      </w:tr>
      <w:tr>
        <w:trPr>
          <w:trHeight w:val="390"/>
        </w:trPr>
        <w:tc>
          <w:tcPr>
            <w:tcW w:w="3692" w:type="dxa"/>
            <w:tcBorders>
              <w:top w:val="single" w:color="000000" w:sz="3"/>
              <w:left w:val="non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337" w:hanging="337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❶</w:t>
            </w: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 xml:space="preserve"> 신규수출기업화 사업 참여 기업</w:t>
            </w:r>
          </w:p>
        </w:tc>
        <w:tc>
          <w:tcPr>
            <w:tcW w:w="758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최대 10점</w:t>
            </w:r>
          </w:p>
        </w:tc>
        <w:tc>
          <w:tcPr>
            <w:tcW w:w="5181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KOTRA 중소혁신기업팀 (02-3460-7546, 7541)</w:t>
            </w:r>
          </w:p>
        </w:tc>
      </w:tr>
      <w:tr>
        <w:trPr>
          <w:trHeight w:val="676"/>
        </w:trPr>
        <w:tc>
          <w:tcPr>
            <w:tcW w:w="3692" w:type="dxa"/>
            <w:tcBorders>
              <w:top w:val="single" w:color="000000" w:sz="3"/>
              <w:left w:val="non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300" w:hanging="300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❶</w:t>
            </w: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 xml:space="preserve"> 내수기업</w:t>
            </w:r>
            <w:r>
              <w:br/>
              <w:rPr>
                <w:rFonts w:ascii="맑은 고딕" w:eastAsia="맑은 고딕"/>
                <w:spacing w:val="-8"/>
                <w:sz w:val="22"/>
                <w:shd w:val="clear" w:color="000000"/>
              </w:rPr>
              <w:t>(참가 직전년도 수출실적 전무)</w:t>
            </w:r>
          </w:p>
        </w:tc>
        <w:tc>
          <w:tcPr>
            <w:tcW w:w="75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5181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한국무역통계진흥원에서 발급받은 수출실적 제출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[https://www.bandtrass.or.kr/index.do]</w:t>
            </w:r>
          </w:p>
        </w:tc>
      </w:tr>
      <w:tr>
        <w:trPr>
          <w:trHeight w:val="676"/>
        </w:trPr>
        <w:tc>
          <w:tcPr>
            <w:tcW w:w="3692" w:type="dxa"/>
            <w:tcBorders>
              <w:top w:val="single" w:color="000000" w:sz="3"/>
              <w:left w:val="non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❷</w:t>
            </w: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 xml:space="preserve"> 전문무역상사</w:t>
            </w:r>
          </w:p>
        </w:tc>
        <w:tc>
          <w:tcPr>
            <w:tcW w:w="75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5181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한국무역협회(KITA) 전문무역상사 사무국으로부터 받은 전문무역상사 확인서류 제출 (02-6000-5395)</w:t>
            </w:r>
          </w:p>
        </w:tc>
      </w:tr>
      <w:tr>
        <w:trPr>
          <w:trHeight w:val="1249"/>
        </w:trPr>
        <w:tc>
          <w:tcPr>
            <w:tcW w:w="3692" w:type="dxa"/>
            <w:tcBorders>
              <w:top w:val="single" w:color="000000" w:sz="3"/>
              <w:left w:val="non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301" w:hanging="301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❸</w:t>
            </w:r>
            <w:r>
              <w:rPr>
                <w:rFonts w:ascii="맑은 고딕"/>
                <w:spacing w:val="-8"/>
                <w:sz w:val="22"/>
                <w:shd w:val="clear" w:color="000000"/>
              </w:rPr>
              <w:t xml:space="preserve"> </w:t>
            </w:r>
            <w:r>
              <w:rPr>
                <w:rFonts w:ascii="맑은 고딕" w:eastAsia="맑은 고딕"/>
                <w:spacing w:val="-12"/>
                <w:sz w:val="22"/>
                <w:shd w:val="clear" w:color="000000"/>
              </w:rPr>
              <w:t>동일 전시회 연속 지원기업의 경우, 해당 한국관 참가 후 구체적 수출성과 입증</w:t>
            </w:r>
          </w:p>
        </w:tc>
        <w:tc>
          <w:tcPr>
            <w:tcW w:w="75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5181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>KOTRA 지원 해외전시회 참가 후 수출성과 입증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①</w:t>
            </w:r>
            <w:r>
              <w:rPr>
                <w:rFonts w:ascii="맑은 고딕"/>
                <w:spacing w:val="-8"/>
                <w:sz w:val="22"/>
                <w:shd w:val="clear" w:color="000000"/>
              </w:rPr>
              <w:t xml:space="preserve"> </w:t>
            </w:r>
            <w:r>
              <w:rPr>
                <w:rFonts w:ascii="맑은 고딕" w:eastAsia="맑은 고딕"/>
                <w:spacing w:val="-13"/>
                <w:sz w:val="22"/>
                <w:shd w:val="clear" w:color="000000"/>
              </w:rPr>
              <w:t>최근 3년 이내 참가한 KOTRA 지원 해외전시회명</w:t>
            </w:r>
          </w:p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ind w:left="317" w:hanging="317"/>
              <w:jc w:val="left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②</w:t>
            </w: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 xml:space="preserve"> 바이어명이 표기된 수출관련 증빙(수출신고필증, 선적서류 등)</w:t>
            </w:r>
          </w:p>
        </w:tc>
      </w:tr>
      <w:tr>
        <w:trPr>
          <w:trHeight w:val="1249"/>
        </w:trPr>
        <w:tc>
          <w:tcPr>
            <w:tcW w:w="3692" w:type="dxa"/>
            <w:tcBorders>
              <w:top w:val="single" w:color="000000" w:sz="3"/>
              <w:left w:val="non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367" w:hanging="367"/>
            </w:pPr>
            <w:r>
              <w:rPr>
                <w:rFonts w:ascii="맑은 고딕"/>
                <w:spacing w:val="-8"/>
                <w:sz w:val="22"/>
                <w:shd w:val="clear" w:color="000000"/>
              </w:rPr>
              <w:t>❹</w:t>
            </w:r>
            <w:r>
              <w:rPr>
                <w:rFonts w:ascii="맑은 고딕" w:eastAsia="맑은 고딕"/>
                <w:spacing w:val="-8"/>
                <w:sz w:val="22"/>
                <w:shd w:val="clear" w:color="000000"/>
              </w:rPr>
              <w:t xml:space="preserve"> 정부 지정 수출 유망품목</w:t>
            </w:r>
          </w:p>
          <w:p>
            <w:pPr>
              <w:pStyle w:val="0"/>
              <w:widowControl w:val="off"/>
              <w:spacing w:line="312" w:lineRule="auto"/>
              <w:ind w:left="367" w:hanging="367"/>
              <w:rPr>
                <w:rFonts w:ascii="맑은 고딕" w:eastAsia="맑은 고딕"/>
                <w:color w:val="000000"/>
                <w:spacing w:val="-3"/>
                <w:sz w:val="10"/>
                <w:shd w:val="clear" w:color="000000"/>
              </w:rPr>
            </w:pPr>
          </w:p>
          <w:p>
            <w:pPr>
              <w:pStyle w:val="0"/>
              <w:widowControl w:val="off"/>
              <w:spacing w:line="312" w:lineRule="auto"/>
              <w:ind w:left="277" w:hanging="277"/>
            </w:pPr>
            <w:r>
              <w:rPr>
                <w:rFonts w:ascii="맑은 고딕"/>
                <w:spacing w:val="-7"/>
                <w:shd w:val="clear" w:color="000000"/>
              </w:rPr>
              <w:t xml:space="preserve"> * </w:t>
            </w:r>
            <w:r>
              <w:rPr>
                <w:rFonts w:ascii="맑은 고딕" w:eastAsia="맑은 고딕"/>
                <w:spacing w:val="-4"/>
                <w:shd w:val="clear" w:color="000000"/>
              </w:rPr>
              <w:t>수출목표 달성을 위한 수출유망품목 선정(‘23년 제2차 범정부 수출상황점검회의, ’23.5.16)</w:t>
            </w:r>
          </w:p>
        </w:tc>
        <w:tc>
          <w:tcPr>
            <w:tcW w:w="758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5181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tabs>
                <w:tab w:val="left" w:leader="none" w:pos="1933"/>
              </w:tabs>
              <w:wordWrap w:val="1"/>
              <w:spacing w:line="312" w:lineRule="auto"/>
              <w:jc w:val="left"/>
            </w:pPr>
            <w:r>
              <w:drawing>
                <wp:anchor distT="0" distB="0" distL="0" distR="0" simplePos="0" relativeHeight="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201162" cy="2692654"/>
                  <wp:effectExtent l="0" t="0" r="0" b="0"/>
                  <wp:wrapTopAndBottom/>
                  <wp:docPr id="1" name="그림 %d 1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0" name="C:\Users\KOTRA\AppData\Local\Temp\Hnc\BinData\EMB000039082d26.bmp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1162" cy="2692654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34" w:right="1134" w:bottom="1134" w:left="1134" w:header="567" w:footer="567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999999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999999"/>
      </w:rPr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999999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999999"/>
      </w:rPr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999999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999999"/>
      </w:rPr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999999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999999"/>
      </w:rPr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999999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999999"/>
      </w:rPr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999999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999999"/>
      </w:rPr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999999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999999"/>
      </w:rPr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999999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30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999999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200" w:right="0" w:firstLine="0"/>
      <w:jc w:val="both"/>
      <w:textAlignment w:val="baseline"/>
      <w:outlineLvl w:val="0"/>
      <w:numPr>
        <w:numId w:val="202"/>
        <w:ilvl w:val="0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400" w:right="0" w:firstLine="0"/>
      <w:jc w:val="both"/>
      <w:textAlignment w:val="baseline"/>
      <w:outlineLvl w:val="1"/>
      <w:numPr>
        <w:numId w:val="203"/>
        <w:ilvl w:val="1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600" w:right="0" w:firstLine="0"/>
      <w:jc w:val="both"/>
      <w:textAlignment w:val="baseline"/>
      <w:outlineLvl w:val="2"/>
      <w:numPr>
        <w:numId w:val="204"/>
        <w:ilvl w:val="2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800" w:right="0" w:firstLine="0"/>
      <w:jc w:val="both"/>
      <w:textAlignment w:val="baseline"/>
      <w:outlineLvl w:val="3"/>
      <w:numPr>
        <w:numId w:val="205"/>
        <w:ilvl w:val="3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000" w:right="0" w:firstLine="0"/>
      <w:jc w:val="both"/>
      <w:textAlignment w:val="baseline"/>
      <w:outlineLvl w:val="4"/>
      <w:numPr>
        <w:numId w:val="206"/>
        <w:ilvl w:val="4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200" w:right="0" w:firstLine="0"/>
      <w:jc w:val="both"/>
      <w:textAlignment w:val="baseline"/>
      <w:outlineLvl w:val="5"/>
      <w:numPr>
        <w:numId w:val="207"/>
        <w:ilvl w:val="5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400" w:right="0" w:firstLine="0"/>
      <w:jc w:val="both"/>
      <w:textAlignment w:val="baseline"/>
      <w:outlineLvl w:val="6"/>
      <w:numPr>
        <w:numId w:val="208"/>
        <w:ilvl w:val="6"/>
      </w:numPr>
    </w:pPr>
    <w:rPr>
      <w:rFonts w:ascii="함초롬바탕" w:eastAsia="함초롬바탕"/>
      <w:color w:val="000000"/>
      <w:sz w:val="20"/>
      <w:shd w:val="clear" w:color="999999"/>
    </w:rPr>
  </w:style>
  <w:style w:type="character" w:styleId="9">
    <w:name w:val="쪽 번호"/>
    <w:uiPriority w:val="9"/>
    <w:rPr>
      <w:rFonts w:ascii="함초롬돋움" w:eastAsia="함초롬돋움"/>
      <w:color w:val="000000"/>
      <w:sz w:val="20"/>
      <w:shd w:val="clear" w:color="999999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  <w:shd w:val="clear" w:color="999999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/>
    </w:rPr>
  </w:style>
  <w:style w:type="paragraph" w:styleId="12">
    <w:name w:val="미주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/>
    </w:rPr>
  </w:style>
  <w:style w:type="paragraph" w:styleId="13">
    <w:name w:val="메모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12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/>
    </w:rPr>
  </w:style>
  <w:style w:type="paragraph" w:styleId="14">
    <w:name w:val="차례 제목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240" w:after="60" w:line="384" w:lineRule="auto"/>
      <w:ind w:left="0" w:right="0" w:firstLine="0"/>
      <w:jc w:val="left"/>
      <w:textAlignment w:val="baseline"/>
    </w:pPr>
    <w:rPr>
      <w:rFonts w:ascii="함초롬돋움" w:eastAsia="함초롬돋움"/>
      <w:color w:val="2e74b5"/>
      <w:sz w:val="32"/>
      <w:shd w:val="clear" w:color="999999"/>
    </w:rPr>
  </w:style>
  <w:style w:type="paragraph" w:styleId="15">
    <w:name w:val="차례 1"/>
    <w:uiPriority w:val="1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140" w:line="384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z w:val="22"/>
      <w:shd w:val="clear" w:color="999999"/>
    </w:rPr>
  </w:style>
  <w:style w:type="paragraph" w:styleId="16">
    <w:name w:val="차례 2"/>
    <w:uiPriority w:val="1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140" w:line="384" w:lineRule="auto"/>
      <w:ind w:left="220" w:right="0" w:firstLine="0"/>
      <w:jc w:val="left"/>
      <w:textAlignment w:val="baseline"/>
    </w:pPr>
    <w:rPr>
      <w:rFonts w:ascii="함초롬돋움" w:eastAsia="함초롬돋움"/>
      <w:color w:val="000000"/>
      <w:sz w:val="22"/>
      <w:shd w:val="clear" w:color="999999"/>
    </w:rPr>
  </w:style>
  <w:style w:type="paragraph" w:styleId="17">
    <w:name w:val="차례 3"/>
    <w:uiPriority w:val="1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140" w:line="384" w:lineRule="auto"/>
      <w:ind w:left="440" w:right="0" w:firstLine="0"/>
      <w:jc w:val="left"/>
      <w:textAlignment w:val="baseline"/>
    </w:pPr>
    <w:rPr>
      <w:rFonts w:ascii="함초롬돋움" w:eastAsia="함초롬돋움"/>
      <w:color w:val="000000"/>
      <w:sz w:val="22"/>
      <w:shd w:val="clear" w:color="999999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image" Target="media/image0.bmp"  /><Relationship Id="rId2" Type="http://schemas.openxmlformats.org/officeDocument/2006/relationships/settings" Target="settings.xml"  /><Relationship Id="rId3" Type="http://schemas.openxmlformats.org/officeDocument/2006/relationships/styles" Target="styles.xml"  /><Relationship Id="rId4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KOTRA 국고지원 단체참가 해외전시회 참가 기업은  KOTRA 해외전시회 지원지침</dc:title>
  <dc:creator>user</dc:creator>
  <cp:lastModifiedBy>KOTRA</cp:lastModifiedBy>
  <dcterms:created xsi:type="dcterms:W3CDTF">2019-03-26T04:14:55.051</dcterms:created>
  <dcterms:modified xsi:type="dcterms:W3CDTF">2023-08-24T06:09:45.860</dcterms:modified>
  <cp:version>0501.0100.01</cp:version>
</cp:coreProperties>
</file>